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ascii="黑体" w:hAnsi="黑体" w:eastAsia="黑体"/>
          <w:bCs/>
          <w:color w:val="000000"/>
          <w:spacing w:val="8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spacing w:val="8"/>
          <w:sz w:val="44"/>
          <w:szCs w:val="44"/>
        </w:rPr>
        <w:t>国家卫生健康委机关服务局</w:t>
      </w:r>
    </w:p>
    <w:p>
      <w:pPr>
        <w:spacing w:line="580" w:lineRule="exact"/>
        <w:jc w:val="center"/>
        <w:rPr>
          <w:rFonts w:ascii="黑体" w:hAnsi="黑体" w:eastAsia="黑体"/>
          <w:bCs/>
          <w:color w:val="000000"/>
          <w:spacing w:val="8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spacing w:val="8"/>
          <w:sz w:val="44"/>
          <w:szCs w:val="44"/>
        </w:rPr>
        <w:t>2025年度公开招聘工作人员岗位信息表</w:t>
      </w:r>
    </w:p>
    <w:p>
      <w:pPr>
        <w:spacing w:line="580" w:lineRule="exact"/>
        <w:jc w:val="center"/>
        <w:rPr>
          <w:rFonts w:ascii="黑体" w:hAnsi="黑体" w:eastAsia="黑体"/>
          <w:bCs/>
          <w:color w:val="000000"/>
          <w:spacing w:val="8"/>
          <w:sz w:val="44"/>
          <w:szCs w:val="44"/>
        </w:rPr>
      </w:pPr>
    </w:p>
    <w:tbl>
      <w:tblPr>
        <w:tblStyle w:val="4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722"/>
        <w:gridCol w:w="945"/>
        <w:gridCol w:w="1395"/>
        <w:gridCol w:w="721"/>
        <w:gridCol w:w="1203"/>
        <w:gridCol w:w="2817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9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仿宋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仿宋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Times New Roman"/>
                <w:kern w:val="0"/>
                <w:sz w:val="24"/>
                <w:szCs w:val="24"/>
              </w:rPr>
              <w:t>岗位      名称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pacing w:line="460" w:lineRule="exact"/>
              <w:jc w:val="center"/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eastAsia="zh-CN"/>
              </w:rPr>
              <w:t>岗位类别及等级（拟）</w:t>
            </w:r>
          </w:p>
        </w:tc>
        <w:tc>
          <w:tcPr>
            <w:tcW w:w="1395" w:type="dxa"/>
            <w:vAlign w:val="center"/>
          </w:tcPr>
          <w:p>
            <w:pPr>
              <w:adjustRightInd w:val="0"/>
              <w:spacing w:line="460" w:lineRule="exact"/>
              <w:jc w:val="center"/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highlight w:val="none"/>
                <w:lang w:eastAsia="zh-CN"/>
              </w:rPr>
              <w:t>岗位职责</w:t>
            </w:r>
          </w:p>
        </w:tc>
        <w:tc>
          <w:tcPr>
            <w:tcW w:w="721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仿宋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Times New Roman"/>
                <w:kern w:val="0"/>
                <w:sz w:val="24"/>
                <w:szCs w:val="24"/>
              </w:rPr>
              <w:t>招聘     人数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仿宋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Times New Roman"/>
                <w:kern w:val="0"/>
                <w:sz w:val="24"/>
                <w:szCs w:val="24"/>
              </w:rPr>
              <w:t>学历</w:t>
            </w:r>
            <w:r>
              <w:rPr>
                <w:rFonts w:hint="eastAsia" w:ascii="楷体_GB2312" w:hAnsi="仿宋" w:eastAsia="楷体_GB2312" w:cs="Times New Roman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817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仿宋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Times New Roman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341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仿宋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="楷体_GB2312" w:hAnsi="仿宋" w:eastAsia="楷体_GB2312" w:cs="Times New Roman"/>
                <w:kern w:val="0"/>
                <w:sz w:val="24"/>
                <w:szCs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6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综合管理          岗位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  <w:t>管理七级及以下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  <w:t>负责公文运转、管理工作，负责各类综合性文字材料的起草等工作</w:t>
            </w:r>
          </w:p>
        </w:tc>
        <w:tc>
          <w:tcPr>
            <w:tcW w:w="7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硕士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哲学（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0101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法学（ 0301）、法律（0351）、政治学(0302)、</w:t>
            </w:r>
            <w:r>
              <w:rPr>
                <w:rFonts w:hint="eastAsia" w:ascii="仿宋" w:hAnsi="仿宋" w:eastAsia="仿宋" w:cs="Times New Roman"/>
                <w:kern w:val="0"/>
                <w:sz w:val="24"/>
              </w:rPr>
              <w:t>马克思主义理论（0305）、中共党史党建学(0307)、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中国语言文学（0501）、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新闻传播学（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0503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）、新闻与传播（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0552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中国史（0602）、公共管理（1204、1252）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、理论经济学（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0201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）、应用经济学（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0202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1.35周岁以下。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bookmarkStart w:id="0" w:name="OLE_LINK5"/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具有较好的文字基础，熟练掌握常用公文写作技能，</w:t>
            </w:r>
            <w:bookmarkEnd w:id="0"/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具有相关工作经历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69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  <w:t>专业技术中级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atLeast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eastAsia="zh-CN"/>
              </w:rPr>
              <w:t>负责委机关和服务局干部职工的医疗管理服务等工作</w:t>
            </w:r>
          </w:p>
        </w:tc>
        <w:tc>
          <w:tcPr>
            <w:tcW w:w="72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0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817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本科：</w:t>
            </w:r>
            <w:bookmarkStart w:id="1" w:name="OLE_LINK4"/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临床医学（100201K）、中西医临床医学（100601K）</w:t>
            </w:r>
            <w:bookmarkEnd w:id="1"/>
          </w:p>
          <w:p>
            <w:pPr>
              <w:spacing w:line="360" w:lineRule="exact"/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研究生：临床医学（1002）、中西医结合（1006）、中西医结合临床(105709)、全科医学(105109)</w:t>
            </w:r>
          </w:p>
        </w:tc>
        <w:tc>
          <w:tcPr>
            <w:tcW w:w="134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1.35周岁以下。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现聘任在主治医师及以上岗位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的内科医生、全科医生。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宋体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kern w:val="0"/>
          <w:sz w:val="24"/>
          <w:szCs w:val="24"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1.高等学历教育各阶段均需取得学历和学位，应聘人员须以最高学历所学专业报考。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2.专业参考目录：教育部《普通高等学校本科专业目录（2020年）》、《研究生教育学科专业目录（2022年）》、《学位授予和人才培养学科目录（2018年）》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" w:hAnsi="仿宋" w:eastAsia="仿宋" w:cs="宋体"/>
          <w:kern w:val="0"/>
          <w:sz w:val="24"/>
          <w:szCs w:val="24"/>
        </w:rPr>
        <w:t>3.对于所学专业接近但不在上述参考目录中的，</w:t>
      </w:r>
      <w:r>
        <w:rPr>
          <w:rFonts w:hint="eastAsia" w:ascii="仿宋" w:hAnsi="仿宋" w:eastAsia="仿宋" w:cs="宋体"/>
          <w:kern w:val="0"/>
          <w:sz w:val="24"/>
          <w:szCs w:val="24"/>
          <w:lang w:eastAsia="zh-CN"/>
        </w:rPr>
        <w:t>应聘人员</w:t>
      </w:r>
      <w:r>
        <w:rPr>
          <w:rFonts w:hint="eastAsia" w:ascii="仿宋" w:hAnsi="仿宋" w:eastAsia="仿宋" w:cs="宋体"/>
          <w:kern w:val="0"/>
          <w:sz w:val="24"/>
          <w:szCs w:val="24"/>
        </w:rPr>
        <w:t>可与招聘单位联系，确认报名资格。</w:t>
      </w:r>
      <w:bookmarkStart w:id="2" w:name="_GoBack"/>
      <w:bookmarkEnd w:id="2"/>
    </w:p>
    <w:sectPr>
      <w:foot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3F58A"/>
    <w:multiLevelType w:val="singleLevel"/>
    <w:tmpl w:val="67D3F58A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93277"/>
    <w:rsid w:val="0DB93277"/>
    <w:rsid w:val="3BFF8A2B"/>
    <w:rsid w:val="6FCEF9E5"/>
    <w:rsid w:val="F6BFA41E"/>
    <w:rsid w:val="F79B5B98"/>
    <w:rsid w:val="F92F06C2"/>
    <w:rsid w:val="F9DDAB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2025-04-19T00:35:00Z</dcterms:created>
  <dc:creator>魏晶晶</dc:creator>
  <cp:lastModifiedBy>admin</cp:lastModifiedBy>
  <dcterms:modified xsi:type="dcterms:W3CDTF">2025-04-23T09:32:50Z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