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right="-90" w:rightChars="-43"/>
        <w:rPr>
          <w:rFonts w:hint="eastAsia" w:ascii="思源黑体 CN Medium" w:hAnsi="思源黑体 CN Medium" w:eastAsia="思源黑体 CN Medium" w:cs="思源黑体 CN Medium"/>
          <w:sz w:val="32"/>
          <w:szCs w:val="32"/>
        </w:rPr>
      </w:pPr>
      <w:r>
        <w:rPr>
          <w:rFonts w:hint="eastAsia" w:ascii="黑体" w:hAnsi="黑体" w:eastAsia="黑体" w:cs="黑体"/>
          <w:sz w:val="32"/>
          <w:szCs w:val="32"/>
        </w:rPr>
        <w:t>附件</w:t>
      </w:r>
    </w:p>
    <w:p>
      <w:pPr>
        <w:pStyle w:val="4"/>
        <w:spacing w:line="560" w:lineRule="exact"/>
        <w:ind w:right="-90" w:rightChars="-43" w:firstLine="640" w:firstLineChars="200"/>
        <w:rPr>
          <w:rFonts w:ascii="仿宋" w:hAnsi="仿宋" w:eastAsia="仿宋" w:cs="仿宋"/>
          <w:sz w:val="32"/>
          <w:szCs w:val="32"/>
        </w:rPr>
      </w:pPr>
    </w:p>
    <w:p>
      <w:pPr>
        <w:pStyle w:val="4"/>
        <w:snapToGrid w:val="0"/>
        <w:spacing w:line="560" w:lineRule="exact"/>
        <w:ind w:right="-90" w:rightChars="-43"/>
        <w:jc w:val="center"/>
        <w:rPr>
          <w:rFonts w:hint="eastAsia" w:eastAsia="华文中宋"/>
          <w:kern w:val="2"/>
          <w:sz w:val="44"/>
          <w:szCs w:val="44"/>
        </w:rPr>
      </w:pPr>
      <w:r>
        <w:rPr>
          <w:rFonts w:hint="eastAsia" w:eastAsia="华文中宋"/>
          <w:kern w:val="2"/>
          <w:sz w:val="44"/>
          <w:szCs w:val="44"/>
        </w:rPr>
        <w:t>机电一体化技术</w:t>
      </w:r>
      <w:r>
        <w:rPr>
          <w:rFonts w:eastAsia="华文中宋"/>
          <w:kern w:val="2"/>
          <w:sz w:val="44"/>
          <w:szCs w:val="44"/>
        </w:rPr>
        <w:t>等5个专业</w:t>
      </w:r>
      <w:r>
        <w:rPr>
          <w:rFonts w:hint="eastAsia" w:eastAsia="华文中宋"/>
          <w:kern w:val="2"/>
          <w:sz w:val="44"/>
          <w:szCs w:val="44"/>
        </w:rPr>
        <w:t>国家技能人才</w:t>
      </w:r>
    </w:p>
    <w:p>
      <w:pPr>
        <w:pStyle w:val="4"/>
        <w:snapToGrid w:val="0"/>
        <w:spacing w:line="560" w:lineRule="exact"/>
        <w:ind w:right="-90" w:rightChars="-43"/>
        <w:jc w:val="center"/>
        <w:rPr>
          <w:rFonts w:eastAsia="华文中宋"/>
          <w:kern w:val="2"/>
          <w:sz w:val="44"/>
          <w:szCs w:val="44"/>
        </w:rPr>
      </w:pPr>
      <w:r>
        <w:rPr>
          <w:rFonts w:hint="eastAsia" w:eastAsia="华文中宋"/>
          <w:kern w:val="2"/>
          <w:sz w:val="44"/>
          <w:szCs w:val="44"/>
        </w:rPr>
        <w:t>培养标准及一体化课程规范（试行）</w:t>
      </w:r>
      <w:r>
        <w:rPr>
          <w:rFonts w:eastAsia="华文中宋"/>
          <w:kern w:val="2"/>
          <w:sz w:val="44"/>
          <w:szCs w:val="44"/>
        </w:rPr>
        <w:t>目录</w:t>
      </w:r>
    </w:p>
    <w:p>
      <w:pPr>
        <w:pStyle w:val="4"/>
        <w:spacing w:line="560" w:lineRule="exact"/>
        <w:ind w:right="-90" w:rightChars="-43" w:firstLine="640" w:firstLineChars="200"/>
        <w:rPr>
          <w:rFonts w:eastAsia="仿宋_GB2312"/>
          <w:sz w:val="32"/>
          <w:szCs w:val="32"/>
        </w:rPr>
      </w:pPr>
    </w:p>
    <w:p>
      <w:pPr>
        <w:pStyle w:val="4"/>
        <w:spacing w:line="560" w:lineRule="exact"/>
        <w:ind w:right="-90" w:rightChars="-43" w:firstLine="640" w:firstLineChars="200"/>
        <w:rPr>
          <w:rFonts w:eastAsia="仿宋_GB2312"/>
          <w:sz w:val="32"/>
          <w:szCs w:val="32"/>
        </w:rPr>
      </w:pPr>
      <w:r>
        <w:rPr>
          <w:rFonts w:eastAsia="仿宋_GB2312"/>
          <w:sz w:val="32"/>
          <w:szCs w:val="32"/>
        </w:rPr>
        <w:t>1.机电一体化技术专业国家技能人才培养标准及一体化课程规范（试行）</w:t>
      </w:r>
    </w:p>
    <w:p>
      <w:pPr>
        <w:pStyle w:val="4"/>
        <w:spacing w:line="560" w:lineRule="exact"/>
        <w:ind w:right="-90" w:rightChars="-43" w:firstLine="640" w:firstLineChars="200"/>
        <w:rPr>
          <w:rFonts w:eastAsia="仿宋_GB2312"/>
          <w:sz w:val="32"/>
          <w:szCs w:val="32"/>
        </w:rPr>
      </w:pPr>
      <w:r>
        <w:rPr>
          <w:rFonts w:eastAsia="仿宋_GB2312"/>
          <w:sz w:val="32"/>
          <w:szCs w:val="32"/>
        </w:rPr>
        <w:t>2.城市轨道交通运输与管理专业国家技能人才培养标准及一体化课程规范（试行）</w:t>
      </w:r>
    </w:p>
    <w:p>
      <w:pPr>
        <w:pStyle w:val="4"/>
        <w:spacing w:line="560" w:lineRule="exact"/>
        <w:ind w:right="-90" w:rightChars="-43" w:firstLine="640" w:firstLineChars="200"/>
        <w:rPr>
          <w:rFonts w:eastAsia="仿宋_GB2312"/>
          <w:sz w:val="32"/>
          <w:szCs w:val="32"/>
        </w:rPr>
      </w:pPr>
      <w:r>
        <w:rPr>
          <w:rFonts w:eastAsia="仿宋_GB2312"/>
          <w:sz w:val="32"/>
          <w:szCs w:val="32"/>
        </w:rPr>
        <w:t>3.新能源汽车检测与维修专业国家技能人才培养标准及一体化课程规范（试行）</w:t>
      </w:r>
    </w:p>
    <w:p>
      <w:pPr>
        <w:pStyle w:val="4"/>
        <w:spacing w:line="560" w:lineRule="exact"/>
        <w:ind w:right="-90" w:rightChars="-43" w:firstLine="640" w:firstLineChars="200"/>
        <w:rPr>
          <w:rFonts w:eastAsia="仿宋_GB2312"/>
          <w:sz w:val="32"/>
          <w:szCs w:val="32"/>
        </w:rPr>
      </w:pPr>
      <w:r>
        <w:rPr>
          <w:rFonts w:eastAsia="仿宋_GB2312"/>
          <w:sz w:val="32"/>
          <w:szCs w:val="32"/>
        </w:rPr>
        <w:t>4.电子商务专业国家技能人才培养标准及一体化课程规范（试行）</w:t>
      </w:r>
    </w:p>
    <w:p>
      <w:pPr>
        <w:pStyle w:val="4"/>
        <w:spacing w:line="560" w:lineRule="exact"/>
        <w:ind w:right="-90" w:rightChars="-43" w:firstLine="640" w:firstLineChars="200"/>
        <w:rPr>
          <w:rFonts w:eastAsia="仿宋_GB2312"/>
          <w:sz w:val="32"/>
          <w:szCs w:val="32"/>
        </w:rPr>
      </w:pPr>
      <w:r>
        <w:rPr>
          <w:rFonts w:eastAsia="仿宋_GB2312"/>
          <w:sz w:val="32"/>
          <w:szCs w:val="32"/>
        </w:rPr>
        <w:t>5.环境保护与检测专业国家技能人才培养标准及一体化课程规范（试行）</w:t>
      </w:r>
    </w:p>
    <w:p>
      <w:pPr>
        <w:pStyle w:val="4"/>
        <w:spacing w:line="560" w:lineRule="exact"/>
        <w:ind w:right="-90" w:rightChars="-43" w:firstLine="640" w:firstLineChars="200"/>
        <w:rPr>
          <w:rFonts w:eastAsia="仿宋_GB2312"/>
          <w:sz w:val="32"/>
          <w:szCs w:val="32"/>
        </w:rPr>
      </w:pPr>
    </w:p>
    <w:p>
      <w:pPr>
        <w:pStyle w:val="4"/>
        <w:spacing w:line="560" w:lineRule="exact"/>
        <w:ind w:right="-90" w:rightChars="-43" w:firstLine="640" w:firstLineChars="200"/>
        <w:rPr>
          <w:rFonts w:eastAsia="仿宋_GB2312"/>
          <w:sz w:val="32"/>
          <w:szCs w:val="32"/>
        </w:rPr>
      </w:pPr>
      <w:r>
        <w:rPr>
          <w:rFonts w:eastAsia="仿宋_GB2312"/>
          <w:sz w:val="32"/>
          <w:szCs w:val="32"/>
        </w:rPr>
        <w:t>注：以上国家技能人才培养标准及一体化课程规范将另行印制。</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altName w:val="仿宋_GB2312"/>
    <w:panose1 w:val="02010609060101010101"/>
    <w:charset w:val="86"/>
    <w:family w:val="swiss"/>
    <w:pitch w:val="default"/>
    <w:sig w:usb0="00000000" w:usb1="00000000" w:usb2="00000016" w:usb3="00000000" w:csb0="00040001" w:csb1="00000000"/>
  </w:font>
  <w:font w:name="思源黑体 CN Medium">
    <w:altName w:val="黑体"/>
    <w:panose1 w:val="020B0600000000000000"/>
    <w:charset w:val="86"/>
    <w:family w:val="auto"/>
    <w:pitch w:val="default"/>
    <w:sig w:usb0="00000000" w:usb1="00000000" w:usb2="00000016" w:usb3="00000000" w:csb0="60060107"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微软雅黑">
    <w:panose1 w:val="020B0503020204020204"/>
    <w:charset w:val="86"/>
    <w:family w:val="roman"/>
    <w:pitch w:val="default"/>
    <w:sig w:usb0="80000287" w:usb1="2A0F3C52" w:usb2="00000016" w:usb3="00000000" w:csb0="0004001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微软雅黑">
    <w:panose1 w:val="020B0503020204020204"/>
    <w:charset w:val="86"/>
    <w:family w:val="modern"/>
    <w:pitch w:val="default"/>
    <w:sig w:usb0="80000287" w:usb1="2A0F3C52" w:usb2="00000016" w:usb3="00000000" w:csb0="0004001F"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roman"/>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7173D"/>
    <w:rsid w:val="2C3717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2021-11-26T07:08:00Z</dcterms:created>
  <dc:creator>user</dc:creator>
  <cp:lastModifiedBy>user</cp:lastModifiedBy>
  <dcterms:modified xsi:type="dcterms:W3CDTF">2021-11-26T07:08:56Z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