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eastAsia="黑体"/>
          <w:sz w:val="30"/>
          <w:szCs w:val="30"/>
        </w:rPr>
      </w:pPr>
      <w:bookmarkStart w:id="0" w:name="_GoBack"/>
      <w:bookmarkEnd w:id="0"/>
      <w:r>
        <w:rPr>
          <w:rFonts w:eastAsia="黑体"/>
          <w:sz w:val="30"/>
          <w:szCs w:val="30"/>
        </w:rPr>
        <w:t>附</w:t>
      </w:r>
      <w:r>
        <w:rPr>
          <w:rFonts w:hint="eastAsia" w:eastAsia="黑体"/>
          <w:sz w:val="30"/>
          <w:szCs w:val="30"/>
        </w:rPr>
        <w:t>件</w:t>
      </w:r>
    </w:p>
    <w:p>
      <w:pPr>
        <w:widowControl/>
        <w:snapToGrid w:val="0"/>
        <w:jc w:val="center"/>
        <w:rPr>
          <w:rFonts w:eastAsia="华文中宋"/>
          <w:color w:val="000000"/>
          <w:kern w:val="0"/>
          <w:sz w:val="36"/>
          <w:szCs w:val="36"/>
        </w:rPr>
      </w:pPr>
    </w:p>
    <w:p>
      <w:pPr>
        <w:widowControl/>
        <w:snapToGrid w:val="0"/>
        <w:jc w:val="center"/>
        <w:rPr>
          <w:rFonts w:hAnsi="华文中宋" w:eastAsia="华文中宋"/>
          <w:color w:val="000000"/>
          <w:kern w:val="0"/>
          <w:sz w:val="36"/>
          <w:szCs w:val="36"/>
        </w:rPr>
      </w:pPr>
      <w:r>
        <w:rPr>
          <w:rFonts w:eastAsia="华文中宋"/>
          <w:color w:val="000000"/>
          <w:kern w:val="0"/>
          <w:sz w:val="36"/>
          <w:szCs w:val="36"/>
        </w:rPr>
        <w:t>201</w:t>
      </w:r>
      <w:r>
        <w:rPr>
          <w:rFonts w:hint="eastAsia" w:eastAsia="华文中宋"/>
          <w:color w:val="000000"/>
          <w:kern w:val="0"/>
          <w:sz w:val="36"/>
          <w:szCs w:val="36"/>
        </w:rPr>
        <w:t>8</w:t>
      </w:r>
      <w:r>
        <w:rPr>
          <w:rFonts w:hAnsi="华文中宋" w:eastAsia="华文中宋"/>
          <w:color w:val="000000"/>
          <w:kern w:val="0"/>
          <w:sz w:val="36"/>
          <w:szCs w:val="36"/>
        </w:rPr>
        <w:t>年</w:t>
      </w:r>
      <w:r>
        <w:rPr>
          <w:rFonts w:hint="eastAsia" w:hAnsi="华文中宋" w:eastAsia="华文中宋"/>
          <w:color w:val="000000"/>
          <w:kern w:val="0"/>
          <w:sz w:val="36"/>
          <w:szCs w:val="36"/>
        </w:rPr>
        <w:t>度环境影响评价工程师职业</w:t>
      </w:r>
      <w:r>
        <w:rPr>
          <w:rFonts w:hAnsi="华文中宋" w:eastAsia="华文中宋"/>
          <w:color w:val="000000"/>
          <w:kern w:val="0"/>
          <w:sz w:val="36"/>
          <w:szCs w:val="36"/>
        </w:rPr>
        <w:t>资格考试情况</w:t>
      </w:r>
    </w:p>
    <w:p>
      <w:pPr>
        <w:widowControl/>
        <w:snapToGrid w:val="0"/>
        <w:jc w:val="center"/>
        <w:rPr>
          <w:color w:val="000000"/>
          <w:kern w:val="0"/>
          <w:sz w:val="36"/>
          <w:szCs w:val="36"/>
        </w:rPr>
      </w:pPr>
      <w:r>
        <w:rPr>
          <w:rFonts w:hAnsi="华文中宋" w:eastAsia="华文中宋"/>
          <w:color w:val="000000"/>
          <w:kern w:val="0"/>
          <w:sz w:val="36"/>
          <w:szCs w:val="36"/>
        </w:rPr>
        <w:t>统计表</w:t>
      </w:r>
    </w:p>
    <w:p>
      <w:pPr>
        <w:widowControl/>
        <w:spacing w:line="500" w:lineRule="atLeast"/>
        <w:rPr>
          <w:color w:val="000000"/>
          <w:kern w:val="0"/>
          <w:sz w:val="44"/>
          <w:szCs w:val="44"/>
        </w:rPr>
      </w:pPr>
      <w:r>
        <w:rPr>
          <w:color w:val="000000"/>
          <w:kern w:val="0"/>
          <w:sz w:val="44"/>
          <w:szCs w:val="44"/>
        </w:rPr>
        <w:t xml:space="preserve"> </w:t>
      </w:r>
    </w:p>
    <w:tbl>
      <w:tblPr>
        <w:tblStyle w:val="5"/>
        <w:tblW w:w="8695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2124"/>
        <w:gridCol w:w="1701"/>
        <w:gridCol w:w="1843"/>
        <w:gridCol w:w="1607"/>
        <w:gridCol w:w="1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10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30"/>
                <w:szCs w:val="30"/>
              </w:rPr>
              <w:t>报考科目数量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  <w:t>报名人数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30"/>
                <w:szCs w:val="30"/>
              </w:rPr>
              <w:t>参</w:t>
            </w:r>
            <w:r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  <w:t>考人数</w:t>
            </w:r>
          </w:p>
        </w:tc>
        <w:tc>
          <w:tcPr>
            <w:tcW w:w="1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  <w:t>合格人数</w:t>
            </w: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  <w:t>合格率%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kern w:val="0"/>
                <w:sz w:val="30"/>
                <w:szCs w:val="30"/>
              </w:rPr>
              <w:t>四科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0" w:hRule="atLeast"/>
        </w:trPr>
        <w:tc>
          <w:tcPr>
            <w:tcW w:w="21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kern w:val="0"/>
                <w:sz w:val="30"/>
                <w:szCs w:val="30"/>
              </w:rPr>
              <w:t>二科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kern w:val="0"/>
                <w:sz w:val="30"/>
                <w:szCs w:val="30"/>
              </w:rPr>
              <w:t>合计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widowControl/>
        <w:spacing w:line="420" w:lineRule="atLeast"/>
        <w:rPr>
          <w:color w:val="000000"/>
          <w:kern w:val="0"/>
          <w:sz w:val="32"/>
          <w:szCs w:val="32"/>
        </w:rPr>
      </w:pPr>
      <w:r>
        <w:rPr>
          <w:color w:val="000000"/>
          <w:kern w:val="0"/>
          <w:sz w:val="32"/>
          <w:szCs w:val="32"/>
        </w:rPr>
        <w:t xml:space="preserve"> </w:t>
      </w:r>
    </w:p>
    <w:p>
      <w:pPr>
        <w:widowControl/>
        <w:spacing w:line="420" w:lineRule="atLeast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注：“合格人数”栏目应填写本年度取得资格证书的数量。</w:t>
      </w:r>
    </w:p>
    <w:p>
      <w:pPr>
        <w:widowControl/>
        <w:spacing w:line="420" w:lineRule="atLeast"/>
        <w:rPr>
          <w:color w:val="000000"/>
          <w:kern w:val="0"/>
          <w:sz w:val="32"/>
          <w:szCs w:val="32"/>
        </w:rPr>
      </w:pPr>
    </w:p>
    <w:p>
      <w:pPr>
        <w:widowControl/>
        <w:spacing w:line="420" w:lineRule="atLeast"/>
        <w:rPr>
          <w:color w:val="000000"/>
          <w:kern w:val="0"/>
          <w:sz w:val="32"/>
          <w:szCs w:val="32"/>
          <w:u w:val="single"/>
        </w:rPr>
      </w:pPr>
      <w:r>
        <w:rPr>
          <w:rFonts w:eastAsia="仿宋_GB2312"/>
          <w:color w:val="000000"/>
          <w:kern w:val="0"/>
          <w:sz w:val="32"/>
          <w:szCs w:val="32"/>
        </w:rPr>
        <w:t>填表人：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          </w:t>
      </w:r>
      <w:r>
        <w:rPr>
          <w:rFonts w:eastAsia="仿宋_GB2312"/>
          <w:color w:val="000000"/>
          <w:kern w:val="0"/>
          <w:sz w:val="32"/>
          <w:szCs w:val="32"/>
        </w:rPr>
        <w:t xml:space="preserve"> 负责人：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     </w:t>
      </w:r>
    </w:p>
    <w:p>
      <w:pPr>
        <w:widowControl/>
        <w:spacing w:line="500" w:lineRule="atLeast"/>
        <w:rPr>
          <w:rFonts w:eastAsia="仿宋_GB2312"/>
          <w:color w:val="000000"/>
          <w:kern w:val="0"/>
          <w:sz w:val="32"/>
          <w:szCs w:val="32"/>
          <w:u w:val="single"/>
        </w:rPr>
      </w:pPr>
      <w:r>
        <w:rPr>
          <w:rFonts w:eastAsia="仿宋_GB2312"/>
          <w:color w:val="000000"/>
          <w:kern w:val="0"/>
          <w:sz w:val="32"/>
          <w:szCs w:val="32"/>
        </w:rPr>
        <w:t>填表单位（盖章）：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 </w:t>
      </w:r>
      <w:r>
        <w:rPr>
          <w:rFonts w:eastAsia="仿宋_GB2312"/>
          <w:color w:val="000000"/>
          <w:kern w:val="0"/>
          <w:sz w:val="32"/>
          <w:szCs w:val="32"/>
        </w:rPr>
        <w:t>填表日期：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 </w:t>
      </w:r>
    </w:p>
    <w:p>
      <w:pPr>
        <w:widowControl/>
        <w:spacing w:line="500" w:lineRule="atLeast"/>
        <w:rPr>
          <w:rFonts w:eastAsia="仿宋_GB2312"/>
          <w:color w:val="000000"/>
          <w:kern w:val="0"/>
          <w:sz w:val="32"/>
          <w:szCs w:val="32"/>
          <w:u w:val="single"/>
        </w:rPr>
      </w:pPr>
    </w:p>
    <w:p>
      <w:pPr>
        <w:widowControl/>
        <w:spacing w:line="500" w:lineRule="atLeast"/>
        <w:rPr>
          <w:rFonts w:eastAsia="仿宋_GB2312"/>
          <w:color w:val="000000"/>
          <w:kern w:val="0"/>
          <w:sz w:val="32"/>
          <w:szCs w:val="32"/>
          <w:u w:val="single"/>
        </w:rPr>
      </w:pPr>
    </w:p>
    <w:p>
      <w:pPr>
        <w:widowControl/>
        <w:spacing w:line="500" w:lineRule="atLeast"/>
        <w:rPr>
          <w:rFonts w:eastAsia="仿宋_GB2312"/>
          <w:color w:val="000000"/>
          <w:kern w:val="0"/>
          <w:sz w:val="32"/>
          <w:szCs w:val="32"/>
          <w:u w:val="single"/>
        </w:rPr>
      </w:pPr>
    </w:p>
    <w:p>
      <w:pPr>
        <w:widowControl/>
        <w:spacing w:line="500" w:lineRule="atLeast"/>
        <w:rPr>
          <w:rFonts w:eastAsia="仿宋_GB2312"/>
          <w:color w:val="000000"/>
          <w:kern w:val="0"/>
          <w:sz w:val="32"/>
          <w:szCs w:val="32"/>
          <w:u w:val="single"/>
        </w:rPr>
      </w:pPr>
    </w:p>
    <w:p>
      <w:pPr>
        <w:widowControl/>
        <w:spacing w:line="500" w:lineRule="atLeast"/>
        <w:rPr>
          <w:color w:val="000000"/>
          <w:kern w:val="0"/>
          <w:sz w:val="32"/>
          <w:szCs w:val="32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003024"/>
    <w:rsid w:val="00031CBE"/>
    <w:rsid w:val="0004021F"/>
    <w:rsid w:val="00045581"/>
    <w:rsid w:val="0009674D"/>
    <w:rsid w:val="000B2C20"/>
    <w:rsid w:val="000C5C5A"/>
    <w:rsid w:val="000C70EB"/>
    <w:rsid w:val="000D12CE"/>
    <w:rsid w:val="000D7C10"/>
    <w:rsid w:val="00120BA4"/>
    <w:rsid w:val="00140B9B"/>
    <w:rsid w:val="001458A7"/>
    <w:rsid w:val="00172A27"/>
    <w:rsid w:val="00177DCB"/>
    <w:rsid w:val="001868D0"/>
    <w:rsid w:val="001A6F45"/>
    <w:rsid w:val="001A7548"/>
    <w:rsid w:val="001B04A7"/>
    <w:rsid w:val="001E1419"/>
    <w:rsid w:val="001F03E5"/>
    <w:rsid w:val="001F44E8"/>
    <w:rsid w:val="00205BC4"/>
    <w:rsid w:val="00230639"/>
    <w:rsid w:val="00247AF7"/>
    <w:rsid w:val="00247C7F"/>
    <w:rsid w:val="00265B1E"/>
    <w:rsid w:val="00275CCA"/>
    <w:rsid w:val="0027765E"/>
    <w:rsid w:val="00291728"/>
    <w:rsid w:val="002A4E58"/>
    <w:rsid w:val="002B78F7"/>
    <w:rsid w:val="00335CA6"/>
    <w:rsid w:val="0037372D"/>
    <w:rsid w:val="00386DCD"/>
    <w:rsid w:val="0039283A"/>
    <w:rsid w:val="003943B0"/>
    <w:rsid w:val="003E236B"/>
    <w:rsid w:val="003E5BD5"/>
    <w:rsid w:val="00403396"/>
    <w:rsid w:val="00417B96"/>
    <w:rsid w:val="00435A6A"/>
    <w:rsid w:val="00440EB2"/>
    <w:rsid w:val="0046171B"/>
    <w:rsid w:val="00484DEA"/>
    <w:rsid w:val="004B4155"/>
    <w:rsid w:val="004B622D"/>
    <w:rsid w:val="004F5036"/>
    <w:rsid w:val="0052258C"/>
    <w:rsid w:val="0053574A"/>
    <w:rsid w:val="0056134C"/>
    <w:rsid w:val="00586D93"/>
    <w:rsid w:val="00591CD1"/>
    <w:rsid w:val="005A00E8"/>
    <w:rsid w:val="005C1203"/>
    <w:rsid w:val="005F5C0D"/>
    <w:rsid w:val="00605CD4"/>
    <w:rsid w:val="00633675"/>
    <w:rsid w:val="0064731B"/>
    <w:rsid w:val="006752D8"/>
    <w:rsid w:val="00682960"/>
    <w:rsid w:val="00693A63"/>
    <w:rsid w:val="006949E6"/>
    <w:rsid w:val="006A6E20"/>
    <w:rsid w:val="006B7181"/>
    <w:rsid w:val="006F31E3"/>
    <w:rsid w:val="007051A7"/>
    <w:rsid w:val="00773830"/>
    <w:rsid w:val="007769F5"/>
    <w:rsid w:val="00780446"/>
    <w:rsid w:val="007A784F"/>
    <w:rsid w:val="008051BB"/>
    <w:rsid w:val="008135DA"/>
    <w:rsid w:val="00821FC7"/>
    <w:rsid w:val="00827C80"/>
    <w:rsid w:val="00837343"/>
    <w:rsid w:val="00856560"/>
    <w:rsid w:val="0089459F"/>
    <w:rsid w:val="00896C1C"/>
    <w:rsid w:val="008A4669"/>
    <w:rsid w:val="008B15BF"/>
    <w:rsid w:val="00917323"/>
    <w:rsid w:val="009330D0"/>
    <w:rsid w:val="00943E54"/>
    <w:rsid w:val="00950B92"/>
    <w:rsid w:val="0097100E"/>
    <w:rsid w:val="009764E6"/>
    <w:rsid w:val="00997A0E"/>
    <w:rsid w:val="009B7C8E"/>
    <w:rsid w:val="009D06B3"/>
    <w:rsid w:val="00A01D41"/>
    <w:rsid w:val="00A02523"/>
    <w:rsid w:val="00A30354"/>
    <w:rsid w:val="00A35EA0"/>
    <w:rsid w:val="00A73241"/>
    <w:rsid w:val="00A735CB"/>
    <w:rsid w:val="00A835B5"/>
    <w:rsid w:val="00A86845"/>
    <w:rsid w:val="00AB2FCF"/>
    <w:rsid w:val="00AF2582"/>
    <w:rsid w:val="00B86F5F"/>
    <w:rsid w:val="00BD6782"/>
    <w:rsid w:val="00BF0DB7"/>
    <w:rsid w:val="00C15AFB"/>
    <w:rsid w:val="00C15ED5"/>
    <w:rsid w:val="00C337DD"/>
    <w:rsid w:val="00C33B38"/>
    <w:rsid w:val="00C33E84"/>
    <w:rsid w:val="00C64517"/>
    <w:rsid w:val="00C7237E"/>
    <w:rsid w:val="00CD4CB2"/>
    <w:rsid w:val="00CE238B"/>
    <w:rsid w:val="00D276F7"/>
    <w:rsid w:val="00D72530"/>
    <w:rsid w:val="00D84068"/>
    <w:rsid w:val="00DB01EC"/>
    <w:rsid w:val="00DB3321"/>
    <w:rsid w:val="00DE1C5E"/>
    <w:rsid w:val="00E85FB8"/>
    <w:rsid w:val="00E916A4"/>
    <w:rsid w:val="00EA1032"/>
    <w:rsid w:val="00EB48A6"/>
    <w:rsid w:val="00EF0F0B"/>
    <w:rsid w:val="00EF7043"/>
    <w:rsid w:val="00EF7FF3"/>
    <w:rsid w:val="00F0024E"/>
    <w:rsid w:val="00F245DE"/>
    <w:rsid w:val="00F53C7D"/>
    <w:rsid w:val="00F57B41"/>
    <w:rsid w:val="00F835FB"/>
    <w:rsid w:val="00F8593D"/>
    <w:rsid w:val="00F948E4"/>
    <w:rsid w:val="00FA2A72"/>
    <w:rsid w:val="00FB768E"/>
    <w:rsid w:val="00FC4E9D"/>
    <w:rsid w:val="00FC68D7"/>
    <w:rsid w:val="00FD6A43"/>
    <w:rsid w:val="00FF7B98"/>
    <w:rsid w:val="13330990"/>
    <w:rsid w:val="3B7905A1"/>
    <w:rsid w:val="657213FC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/>
    <w:tblPr>
      <w:tblStyle w:val="5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7">
    <w:name w:val="p0"/>
    <w:basedOn w:val="1"/>
    <w:uiPriority w:val="0"/>
    <w:pPr>
      <w:widowControl/>
      <w:spacing w:line="600" w:lineRule="atLeast"/>
    </w:pPr>
    <w:rPr>
      <w:color w:val="000000"/>
      <w:kern w:val="0"/>
      <w:sz w:val="30"/>
      <w:szCs w:val="30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p15"/>
    <w:basedOn w:val="1"/>
    <w:uiPriority w:val="0"/>
    <w:pPr>
      <w:widowControl/>
      <w:spacing w:line="600" w:lineRule="atLeast"/>
      <w:ind w:firstLine="420"/>
    </w:pPr>
    <w:rPr>
      <w:color w:val="000000"/>
      <w:kern w:val="0"/>
      <w:sz w:val="30"/>
      <w:szCs w:val="30"/>
    </w:rPr>
  </w:style>
  <w:style w:type="character" w:customStyle="1" w:styleId="10">
    <w:name w:val="页眉 Char"/>
    <w:basedOn w:val="4"/>
    <w:link w:val="3"/>
    <w:semiHidden/>
    <w:uiPriority w:val="99"/>
    <w:rPr>
      <w:kern w:val="2"/>
      <w:sz w:val="18"/>
      <w:szCs w:val="18"/>
    </w:rPr>
  </w:style>
  <w:style w:type="character" w:customStyle="1" w:styleId="11">
    <w:name w:val="页脚 Char"/>
    <w:basedOn w:val="4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712</Characters>
  <Lines>5</Lines>
  <Paragraphs>1</Paragraphs>
  <TotalTime>0</TotalTime>
  <ScaleCrop>false</ScaleCrop>
  <LinksUpToDate>false</LinksUpToDate>
  <CharactersWithSpaces>0</CharactersWithSpaces>
  <Application>WPS Office_9.1.0.5184_F1E327BC-269C-435d-A152-05C5408002CA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2016-01-19T07:14:00Z</dcterms:created>
  <dc:creator>user</dc:creator>
  <cp:lastModifiedBy>user</cp:lastModifiedBy>
  <cp:lastPrinted>2018-07-25T06:09:00Z</cp:lastPrinted>
  <dcterms:modified xsi:type="dcterms:W3CDTF">2018-08-28T01:27:43Z</dcterms:modified>
  <dc:title>    根据2009年度注册税务师资格考试统计分析，经商国家税务总局有关部门，现将考试合格标准有关问题通知如下：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